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B444" w14:textId="77777777" w:rsidR="0051566B" w:rsidRPr="0051566B" w:rsidRDefault="0051566B" w:rsidP="0051566B">
      <w:pPr>
        <w:spacing w:before="300" w:after="300" w:line="240" w:lineRule="auto"/>
        <w:outlineLvl w:val="0"/>
        <w:rPr>
          <w:rFonts w:ascii="inherit" w:eastAsia="Times New Roman" w:hAnsi="inherit" w:cs="Times New Roman"/>
          <w:kern w:val="36"/>
          <w:sz w:val="54"/>
          <w:szCs w:val="54"/>
          <w:lang w:eastAsia="ru-RU"/>
          <w14:ligatures w14:val="none"/>
        </w:rPr>
      </w:pPr>
      <w:r w:rsidRPr="0051566B">
        <w:rPr>
          <w:rFonts w:ascii="inherit" w:eastAsia="Times New Roman" w:hAnsi="inherit" w:cs="Times New Roman"/>
          <w:kern w:val="36"/>
          <w:sz w:val="54"/>
          <w:szCs w:val="54"/>
          <w:lang w:eastAsia="ru-RU"/>
          <w14:ligatures w14:val="none"/>
        </w:rPr>
        <w:t>О сроках , порядке, результатах проводимой диспансеризации населения в медицинской организации, оказывающей первичную медико-санитарную помощь, и имеющей прикрепленное население</w:t>
      </w:r>
    </w:p>
    <w:p w14:paraId="6C70950E" w14:textId="77777777" w:rsidR="0051566B" w:rsidRPr="0051566B" w:rsidRDefault="0051566B" w:rsidP="0051566B">
      <w:pPr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В 2023 году диспансеризация взрослого населения по полису ОМС проводится в соответствии с:</w:t>
      </w:r>
    </w:p>
    <w:p w14:paraId="361319B2" w14:textId="77777777" w:rsidR="0051566B" w:rsidRPr="0051566B" w:rsidRDefault="0051566B" w:rsidP="00515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hyperlink r:id="rId5" w:tgtFrame="_blank" w:history="1">
        <w:r w:rsidRPr="0051566B">
          <w:rPr>
            <w:rFonts w:ascii="Lato" w:eastAsia="Times New Roman" w:hAnsi="Lato" w:cs="Times New Roman"/>
            <w:b/>
            <w:bCs/>
            <w:color w:val="28750A"/>
            <w:kern w:val="0"/>
            <w:sz w:val="23"/>
            <w:szCs w:val="23"/>
            <w:lang w:eastAsia="ru-RU"/>
            <w14:ligatures w14:val="none"/>
          </w:rPr>
          <w:t>Федеральным законом от 21 ноября 2011 г.№ 323-ФЗ «Об основах охраны здоровья граждан в Российской Федерации»</w:t>
        </w:r>
      </w:hyperlink>
    </w:p>
    <w:p w14:paraId="5268E6D7" w14:textId="77777777" w:rsidR="0051566B" w:rsidRPr="0051566B" w:rsidRDefault="0051566B" w:rsidP="005156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hyperlink r:id="rId6" w:tgtFrame="_blank" w:history="1">
        <w:r w:rsidRPr="0051566B">
          <w:rPr>
            <w:rFonts w:ascii="Lato" w:eastAsia="Times New Roman" w:hAnsi="Lato" w:cs="Times New Roman"/>
            <w:b/>
            <w:bCs/>
            <w:color w:val="28750A"/>
            <w:kern w:val="0"/>
            <w:sz w:val="23"/>
            <w:szCs w:val="23"/>
            <w:lang w:eastAsia="ru-RU"/>
            <w14:ligatures w14:val="none"/>
          </w:rPr>
          <w:t>Распоряжением Правительства РФ от 27.06.2019 г. № 1391-р</w:t>
        </w:r>
      </w:hyperlink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;</w:t>
      </w:r>
    </w:p>
    <w:p w14:paraId="2F3F5649" w14:textId="77777777" w:rsidR="0051566B" w:rsidRPr="0051566B" w:rsidRDefault="0051566B" w:rsidP="005156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hyperlink r:id="rId7" w:tgtFrame="_blank" w:history="1">
        <w:r w:rsidRPr="0051566B">
          <w:rPr>
            <w:rFonts w:ascii="Lato" w:eastAsia="Times New Roman" w:hAnsi="Lato" w:cs="Times New Roman"/>
            <w:b/>
            <w:bCs/>
            <w:color w:val="28750A"/>
            <w:kern w:val="0"/>
            <w:sz w:val="23"/>
            <w:szCs w:val="23"/>
            <w:lang w:eastAsia="ru-RU"/>
            <w14:ligatures w14:val="none"/>
          </w:rPr>
          <w:t>Приказом МЗ РФ от 27 апреля 2021 №404н «Об утверждении порядка проведения профилактического медицинского осмотра и диспансеризации определенных групп взрослого населения»</w:t>
        </w:r>
      </w:hyperlink>
    </w:p>
    <w:p w14:paraId="7C227B05" w14:textId="77777777" w:rsidR="0051566B" w:rsidRPr="0051566B" w:rsidRDefault="0051566B" w:rsidP="00693B66">
      <w:pPr>
        <w:numPr>
          <w:ilvl w:val="0"/>
          <w:numId w:val="4"/>
        </w:numPr>
        <w:spacing w:before="100" w:beforeAutospacing="1" w:after="150" w:afterAutospacing="1" w:line="240" w:lineRule="auto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hyperlink r:id="rId8" w:tgtFrame="_blank" w:history="1">
        <w:r w:rsidRPr="0051566B">
          <w:rPr>
            <w:rFonts w:ascii="Lato" w:eastAsia="Times New Roman" w:hAnsi="Lato" w:cs="Times New Roman"/>
            <w:b/>
            <w:bCs/>
            <w:color w:val="28750A"/>
            <w:kern w:val="0"/>
            <w:sz w:val="23"/>
            <w:szCs w:val="23"/>
            <w:lang w:eastAsia="ru-RU"/>
            <w14:ligatures w14:val="none"/>
          </w:rPr>
          <w:t>Постановлением Правительства </w:t>
        </w:r>
      </w:hyperlink>
      <w:hyperlink r:id="rId9" w:tgtFrame="_blank" w:history="1">
        <w:r w:rsidRPr="0051566B">
          <w:rPr>
            <w:rFonts w:ascii="Lato" w:eastAsia="Times New Roman" w:hAnsi="Lato" w:cs="Times New Roman"/>
            <w:b/>
            <w:bCs/>
            <w:color w:val="28750A"/>
            <w:kern w:val="0"/>
            <w:sz w:val="23"/>
            <w:szCs w:val="23"/>
            <w:lang w:eastAsia="ru-RU"/>
            <w14:ligatures w14:val="none"/>
          </w:rPr>
          <w:t>РФ от 29.12.2022 N 2497 «О Программе государственных гарантий бесплатного оказания гражданам медицинской помощи на 2023 год и на плановый период 2024 и 2025 годов</w:t>
        </w:r>
      </w:hyperlink>
      <w:hyperlink r:id="rId10" w:tgtFrame="_blank" w:history="1">
        <w:r w:rsidRPr="0051566B">
          <w:rPr>
            <w:rFonts w:ascii="Lato" w:eastAsia="Times New Roman" w:hAnsi="Lato" w:cs="Times New Roman"/>
            <w:b/>
            <w:bCs/>
            <w:color w:val="28750A"/>
            <w:kern w:val="0"/>
            <w:sz w:val="23"/>
            <w:szCs w:val="23"/>
            <w:lang w:eastAsia="ru-RU"/>
            <w14:ligatures w14:val="none"/>
          </w:rPr>
          <w:t>»</w:t>
        </w:r>
      </w:hyperlink>
    </w:p>
    <w:p w14:paraId="2C4B0F19" w14:textId="77777777" w:rsidR="0051566B" w:rsidRPr="0051566B" w:rsidRDefault="0051566B" w:rsidP="0051566B">
      <w:pPr>
        <w:spacing w:before="100" w:beforeAutospacing="1" w:after="150" w:afterAutospacing="1" w:line="240" w:lineRule="auto"/>
        <w:ind w:left="720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</w:p>
    <w:p w14:paraId="4E2BBFA4" w14:textId="51D67B75" w:rsidR="0051566B" w:rsidRPr="0051566B" w:rsidRDefault="0051566B" w:rsidP="00693B66">
      <w:pPr>
        <w:numPr>
          <w:ilvl w:val="0"/>
          <w:numId w:val="4"/>
        </w:numPr>
        <w:spacing w:before="100" w:beforeAutospacing="1" w:after="150" w:afterAutospacing="1" w:line="240" w:lineRule="auto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</w:t>
      </w:r>
      <w:hyperlink r:id="rId11" w:tgtFrame="_blank" w:history="1">
        <w:r w:rsidRPr="0051566B">
          <w:rPr>
            <w:rFonts w:ascii="Lato" w:eastAsia="Times New Roman" w:hAnsi="Lato" w:cs="Times New Roman"/>
            <w:b/>
            <w:bCs/>
            <w:color w:val="28750A"/>
            <w:kern w:val="0"/>
            <w:sz w:val="23"/>
            <w:szCs w:val="23"/>
            <w:lang w:eastAsia="ru-RU"/>
            <w14:ligatures w14:val="none"/>
          </w:rPr>
          <w:t>Приказом МЗ РФ от 10.11.2020 № 1207н «Об утверждении учетной формы медицинской документации № 131/у «Карта учета профилактического медицинского осмотра (диспансеризации)»‚ порядка ее ведения и формы отраслевой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порядка ее заполнения и сроков представления» «</w:t>
        </w:r>
      </w:hyperlink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59"/>
        <w:gridCol w:w="7497"/>
      </w:tblGrid>
      <w:tr w:rsidR="0051566B" w:rsidRPr="0051566B" w14:paraId="20F54A9C" w14:textId="77777777" w:rsidTr="0051566B">
        <w:tc>
          <w:tcPr>
            <w:tcW w:w="0" w:type="auto"/>
            <w:shd w:val="clear" w:color="auto" w:fill="auto"/>
            <w:vAlign w:val="center"/>
            <w:hideMark/>
          </w:tcPr>
          <w:p w14:paraId="36C2ECED" w14:textId="28863C3E" w:rsidR="0051566B" w:rsidRPr="0051566B" w:rsidRDefault="0051566B" w:rsidP="00515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Lato" w:eastAsia="Times New Roman" w:hAnsi="Lato" w:cs="Times New Roman"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  <w:r w:rsidRPr="0051566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3F0AC01" wp14:editId="19C387E1">
                  <wp:extent cx="381000" cy="381000"/>
                  <wp:effectExtent l="0" t="0" r="0" b="0"/>
                  <wp:docPr id="16349284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80002" w14:textId="77777777" w:rsidR="0051566B" w:rsidRPr="0051566B" w:rsidRDefault="0051566B" w:rsidP="00515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Когда и кем проводятся медосмотр и диспансеризация с 2023 года</w:t>
            </w:r>
          </w:p>
        </w:tc>
      </w:tr>
    </w:tbl>
    <w:p w14:paraId="7D3BFC23" w14:textId="77777777" w:rsidR="0051566B" w:rsidRPr="0051566B" w:rsidRDefault="0051566B" w:rsidP="0051566B">
      <w:pPr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Согласно приказу Минздрава РФ № 404н профилактический медосмотр граждан всех возрастов является ежегодным. Диспансеризация проводится ежегодно для граждан старше 40 лет и раз в 3 года для граждан в возрасте от 18 до 39 лет. При этом возрастная группа 18-39 лет имеет возможность прохождения ежегодного профилактического медицинского осмотра.</w:t>
      </w:r>
    </w:p>
    <w:p w14:paraId="0144D722" w14:textId="77777777" w:rsidR="0051566B" w:rsidRPr="0051566B" w:rsidRDefault="0051566B" w:rsidP="0051566B">
      <w:pPr>
        <w:shd w:val="clear" w:color="auto" w:fill="F2DEDE"/>
        <w:spacing w:line="240" w:lineRule="auto"/>
        <w:rPr>
          <w:rFonts w:ascii="Lato" w:eastAsia="Times New Roman" w:hAnsi="Lato" w:cs="Times New Roman"/>
          <w:color w:val="A94442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ru-RU"/>
          <w14:ligatures w14:val="none"/>
        </w:rPr>
        <w:lastRenderedPageBreak/>
        <w:t>Обратите внимание! Гражданин проходит профилактический медосмотр и диспансеризацию в медицинской организации, в которой он получает первичную медико-санитарную помощь.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59"/>
        <w:gridCol w:w="8396"/>
      </w:tblGrid>
      <w:tr w:rsidR="0051566B" w:rsidRPr="0051566B" w14:paraId="72BC1351" w14:textId="77777777" w:rsidTr="0051566B">
        <w:tc>
          <w:tcPr>
            <w:tcW w:w="0" w:type="auto"/>
            <w:shd w:val="clear" w:color="auto" w:fill="auto"/>
            <w:vAlign w:val="center"/>
            <w:hideMark/>
          </w:tcPr>
          <w:p w14:paraId="51D78A4E" w14:textId="40C1D816" w:rsidR="0051566B" w:rsidRPr="0051566B" w:rsidRDefault="0051566B" w:rsidP="00515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Lato" w:eastAsia="Times New Roman" w:hAnsi="Lato" w:cs="Times New Roman"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  <w:r w:rsidRPr="0051566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3038C62" wp14:editId="399F5887">
                  <wp:extent cx="381000" cy="381000"/>
                  <wp:effectExtent l="0" t="0" r="0" b="0"/>
                  <wp:docPr id="153287704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E1BA7C" w14:textId="77777777" w:rsidR="0051566B" w:rsidRPr="0051566B" w:rsidRDefault="0051566B" w:rsidP="00515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Что включает диспансеризация взрослого населения в 2023 году, какие исследования  проводятся?</w:t>
            </w:r>
          </w:p>
        </w:tc>
      </w:tr>
    </w:tbl>
    <w:p w14:paraId="343DF653" w14:textId="77777777" w:rsidR="0051566B" w:rsidRPr="0051566B" w:rsidRDefault="0051566B" w:rsidP="0051566B">
      <w:pPr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Процедура диспансеризации состоит из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: опроса на выявление хронических неинфекционных заболеваний, факторов риска их развития; антропометрии (измерения роста стоя, массы тела, окружности талии, расчета индекса массы тела); измерения артериального давления; определения уровня общего холестерина и глюкозы в крови; ЭКГ, флюорографии, осмотра фельдшера (акушерки), взятия мазка; осмотра врача-терапевта.</w:t>
      </w:r>
    </w:p>
    <w:p w14:paraId="481F9735" w14:textId="77777777" w:rsidR="0051566B" w:rsidRPr="0051566B" w:rsidRDefault="0051566B" w:rsidP="0051566B">
      <w:pPr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Гражданам с 35 лет ежегодно показана электрокардиография (ЭКГ). В возрасте от 18 лет — ежегодный осмотр фельдшера (акушерки).</w:t>
      </w:r>
    </w:p>
    <w:p w14:paraId="7EF8A9E9" w14:textId="77777777" w:rsidR="0051566B" w:rsidRPr="0051566B" w:rsidRDefault="0051566B" w:rsidP="0051566B">
      <w:pPr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Для выявление рака кишечника проводится исследование кала на скрытую кровь всем гражданам в возрасте от 40 до 64 лет 1 раз в 2 года, с 65 лет — ежегодно. В 45 лет и мужчинам и женщинам показано пройти фиброгастродуедоноскопию (ФГДС). С 40-летнего возраста станет ежегодным для всех измерение внутриглазного давления.</w:t>
      </w:r>
    </w:p>
    <w:p w14:paraId="249B51CC" w14:textId="77777777" w:rsidR="0051566B" w:rsidRPr="0051566B" w:rsidRDefault="0051566B" w:rsidP="0051566B">
      <w:pPr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Мужчины в возрасте 45, 50, 55, 60 и 64 лет должны будут проходить обследование на определение простатспецифического антигена в крови (ПСА) с целью выявления рака предстательной железы на ранней стадии.</w:t>
      </w:r>
    </w:p>
    <w:p w14:paraId="759DC637" w14:textId="77777777" w:rsidR="0051566B" w:rsidRPr="0051566B" w:rsidRDefault="0051566B" w:rsidP="0051566B">
      <w:pPr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С целью раннего выявления рака молочной железы женщинам в возрасте от 40 до 74 лет будет проводиться маммография 1 раз в 2 года. Взятие мазка на онкоцитологию для выявления рака шейки матки проводится 1 раз в 3 года с 18 до 64 лет.</w:t>
      </w:r>
    </w:p>
    <w:p w14:paraId="40CA1448" w14:textId="77777777" w:rsidR="0051566B" w:rsidRPr="0051566B" w:rsidRDefault="0051566B" w:rsidP="0051566B">
      <w:pPr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Для прохождения диспансеризации или профилактического осмотра в медицинском учреждении следует предъявить полис обязательного медицинского страхования, а также паспорт российского гражданина.</w:t>
      </w:r>
    </w:p>
    <w:p w14:paraId="6F82FDA7" w14:textId="77777777" w:rsidR="0051566B" w:rsidRPr="0051566B" w:rsidRDefault="0051566B" w:rsidP="0051566B">
      <w:pPr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"/>
        <w:gridCol w:w="8455"/>
      </w:tblGrid>
      <w:tr w:rsidR="0051566B" w:rsidRPr="0051566B" w14:paraId="1080E13C" w14:textId="77777777" w:rsidTr="0051566B">
        <w:tc>
          <w:tcPr>
            <w:tcW w:w="0" w:type="auto"/>
            <w:shd w:val="clear" w:color="auto" w:fill="auto"/>
            <w:vAlign w:val="center"/>
            <w:hideMark/>
          </w:tcPr>
          <w:p w14:paraId="0F49DFD7" w14:textId="1E98EB57" w:rsidR="0051566B" w:rsidRPr="0051566B" w:rsidRDefault="0051566B" w:rsidP="00515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A2D8CB3" wp14:editId="78598D91">
                  <wp:extent cx="381000" cy="381000"/>
                  <wp:effectExtent l="0" t="0" r="0" b="0"/>
                  <wp:docPr id="106512250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CEB70" w14:textId="77777777" w:rsidR="0051566B" w:rsidRPr="0051566B" w:rsidRDefault="0051566B" w:rsidP="00515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Исследования на первом этапе диспансеризации взрослого населения включают:</w:t>
            </w:r>
          </w:p>
        </w:tc>
      </w:tr>
    </w:tbl>
    <w:p w14:paraId="3B4D8174" w14:textId="77777777" w:rsidR="0051566B" w:rsidRPr="0051566B" w:rsidRDefault="0051566B" w:rsidP="005156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анкетирование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в целях выявления жалоб, личного анамнеза, курения, потребления алкоголя, риска потребления наркотических средств и психотропных веществ, характера питания, физической активности, а также в целях выявления у граждан в возрасте 75 лет и старше риска падений, жалоб, характерных для остеопороза, депрессии, сердечной недостаточности, некорригированных нарушений слуха и зрения;</w:t>
      </w:r>
    </w:p>
    <w:p w14:paraId="276C23FF" w14:textId="77777777" w:rsidR="0051566B" w:rsidRPr="0051566B" w:rsidRDefault="0051566B" w:rsidP="005156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антропометрию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(измерение роста, массы тела, окружности талии), расчет индекса массы тела;</w:t>
      </w:r>
    </w:p>
    <w:p w14:paraId="7AADB3D7" w14:textId="77777777" w:rsidR="0051566B" w:rsidRPr="0051566B" w:rsidRDefault="0051566B" w:rsidP="005156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измерение артериального давления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;</w:t>
      </w:r>
    </w:p>
    <w:p w14:paraId="74D946DF" w14:textId="77777777" w:rsidR="0051566B" w:rsidRPr="0051566B" w:rsidRDefault="0051566B" w:rsidP="005156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определение уровня общего холестерина в крови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(для граждан в возрасте до 85 лет);</w:t>
      </w:r>
    </w:p>
    <w:p w14:paraId="4E80DE4F" w14:textId="77777777" w:rsidR="0051566B" w:rsidRPr="0051566B" w:rsidRDefault="0051566B" w:rsidP="005156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определение уровня глюкозы в крови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натощак;</w:t>
      </w:r>
    </w:p>
    <w:p w14:paraId="40DD5BEF" w14:textId="77777777" w:rsidR="0051566B" w:rsidRPr="0051566B" w:rsidRDefault="0051566B" w:rsidP="005156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определение относительного сердечно-сосудистого риска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у граждан в возрасте от 21 года до 39 лет включительно, и абсолютного сердечно-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lastRenderedPageBreak/>
        <w:t>сосудистого риска у граждан в возрасте от 42 до 63 лет включительно, не имеющих заболеваний, связанных с атеросклерозом, сахарного диабета второго типа и хронических болезней почек;</w:t>
      </w:r>
    </w:p>
    <w:p w14:paraId="071CB47F" w14:textId="77777777" w:rsidR="0051566B" w:rsidRPr="0051566B" w:rsidRDefault="0051566B" w:rsidP="005156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проведение индивидуального профилактического консультирования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в отделении (кабинете) медицинской профилактики (центре здоровья, фельдшерском здравпункте или фельдшерско-акушерском пункте) для граждан в возрасте до 72 лет с высоким относительным и высоким и очень высоким абсолютным сердечно-сосудистым риском и (или) ожирением, и (или) гиперхолестеринемией с уровнем общего холестерина 8 ммоль/л и более, и (или) курящих более 20 сигарет в день; направление указанных граждан на углубленное (индивидуальное или групповое) профилактическое консультирование вне рамок диспансеризации;</w:t>
      </w:r>
    </w:p>
    <w:p w14:paraId="7345295A" w14:textId="77777777" w:rsidR="0051566B" w:rsidRPr="0051566B" w:rsidRDefault="0051566B" w:rsidP="005156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ЭКГ в покое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(для мужчин в возрасте 36 лет и старше, для женщин в возрасте 45 лет и старше);</w:t>
      </w:r>
    </w:p>
    <w:p w14:paraId="3F504AE5" w14:textId="77777777" w:rsidR="0051566B" w:rsidRPr="0051566B" w:rsidRDefault="0051566B" w:rsidP="005156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осмотр фельдшером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(акушеркой), взятие мазка с шейки матки на цитологическое исследование (для женщин в возрасте от 30 до 60 лет 1 раз в 3 года)</w:t>
      </w:r>
    </w:p>
    <w:p w14:paraId="06560DEF" w14:textId="77777777" w:rsidR="0051566B" w:rsidRPr="0051566B" w:rsidRDefault="0051566B" w:rsidP="005156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флюорографию легких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;</w:t>
      </w:r>
    </w:p>
    <w:p w14:paraId="2E613C07" w14:textId="77777777" w:rsidR="0051566B" w:rsidRPr="0051566B" w:rsidRDefault="0051566B" w:rsidP="005156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маммографию обеих молочных желез в двух проекциях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(для женщин в возрасте 39 — 48 лет 1 раз в 3 года и в возрасте 50 — 70 лет 1 раз в 2 года);</w:t>
      </w:r>
    </w:p>
    <w:p w14:paraId="6348A6D7" w14:textId="77777777" w:rsidR="0051566B" w:rsidRPr="0051566B" w:rsidRDefault="0051566B" w:rsidP="005156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исследование кала на скрытую кровь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иммунохимическим методом (для граждан в возрасте от 49 до 73 лет 1 раз в 2 года);</w:t>
      </w:r>
    </w:p>
    <w:p w14:paraId="75357F30" w14:textId="77777777" w:rsidR="0051566B" w:rsidRPr="0051566B" w:rsidRDefault="0051566B" w:rsidP="005156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определение простат-специфического антигена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(ПСА) в крови (для мужчин в возрасте 45 лет и 51 года);</w:t>
      </w:r>
    </w:p>
    <w:p w14:paraId="205D42A9" w14:textId="77777777" w:rsidR="0051566B" w:rsidRPr="0051566B" w:rsidRDefault="0051566B" w:rsidP="005156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измерение внутриглазного давления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(для граждан в возрасте от 60 лет и старше);</w:t>
      </w:r>
    </w:p>
    <w:p w14:paraId="34D3085D" w14:textId="77777777" w:rsidR="0051566B" w:rsidRPr="0051566B" w:rsidRDefault="0051566B" w:rsidP="005156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прием (осмотр) врачом-терапевтом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по завершении исследований первого этапа диспансеризации, включающий установление диагноза, определение группы здоровья, группы диспансерного наблюдения, проведение краткого профилактического консультирования, включая рекомендации по здоровому питанию, уровню физической активности, отказу от курения табака и пагубного потребления алкоголя, определение медицинских показаний для обследований и консультаций в рамках второго этапа диспансеризации.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59"/>
        <w:gridCol w:w="8396"/>
      </w:tblGrid>
      <w:tr w:rsidR="0051566B" w:rsidRPr="0051566B" w14:paraId="3025DEA8" w14:textId="77777777" w:rsidTr="00DB1679">
        <w:tc>
          <w:tcPr>
            <w:tcW w:w="900" w:type="dxa"/>
            <w:shd w:val="clear" w:color="auto" w:fill="auto"/>
            <w:vAlign w:val="center"/>
            <w:hideMark/>
          </w:tcPr>
          <w:p w14:paraId="2C073C08" w14:textId="678B9B5B" w:rsidR="0051566B" w:rsidRPr="0051566B" w:rsidRDefault="0051566B" w:rsidP="00515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Lato" w:eastAsia="Times New Roman" w:hAnsi="Lato" w:cs="Times New Roman"/>
                <w:color w:val="333333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  <w:r w:rsidRPr="0051566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07BAE07" wp14:editId="7740520F">
                  <wp:extent cx="381000" cy="381000"/>
                  <wp:effectExtent l="0" t="0" r="0" b="0"/>
                  <wp:docPr id="177874659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5" w:type="dxa"/>
            <w:shd w:val="clear" w:color="auto" w:fill="auto"/>
            <w:vAlign w:val="center"/>
            <w:hideMark/>
          </w:tcPr>
          <w:p w14:paraId="2C96CC3C" w14:textId="77777777" w:rsidR="0051566B" w:rsidRPr="0051566B" w:rsidRDefault="0051566B" w:rsidP="00515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Исследования на втором этапе диспансеризации взрослого населения</w:t>
            </w:r>
          </w:p>
        </w:tc>
      </w:tr>
    </w:tbl>
    <w:p w14:paraId="37DBAA19" w14:textId="77777777" w:rsidR="0051566B" w:rsidRPr="0051566B" w:rsidRDefault="0051566B" w:rsidP="0051566B">
      <w:pPr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Второй этап проводится, если назначен врачом-терапевтом:</w:t>
      </w:r>
    </w:p>
    <w:p w14:paraId="01195D79" w14:textId="77777777" w:rsidR="0051566B" w:rsidRPr="0051566B" w:rsidRDefault="0051566B" w:rsidP="005156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осмотр врачом-неврологом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75 лет и старше, не находящихся по этому поводу под диспансерным наблюдением);</w:t>
      </w:r>
    </w:p>
    <w:p w14:paraId="45239D02" w14:textId="77777777" w:rsidR="0051566B" w:rsidRPr="0051566B" w:rsidRDefault="0051566B" w:rsidP="005156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дуплексное сканирование брахицефальных артерий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 xml:space="preserve"> (для мужчин в возрасте от 45 до 72 лет и женщин в возрасте от 54 до 72 лет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врачом-неврологом при впервые выявленном указании или подозрении на ранее 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lastRenderedPageBreak/>
        <w:t>перенесенное острое нарушение мозгового кровообращения для граждан в возрасте 75 — 90 лет, не находящихся по этому поводу под диспансерным наблюдением);</w:t>
      </w:r>
    </w:p>
    <w:p w14:paraId="024B3C75" w14:textId="77777777" w:rsidR="0051566B" w:rsidRPr="0051566B" w:rsidRDefault="0051566B" w:rsidP="005156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осмотр врачом-хирургом или врачом-урологом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(для мужчин в возрасте 45 лет и 51 года при повышении уровня простат-специфического антигена в крови);</w:t>
      </w:r>
    </w:p>
    <w:p w14:paraId="1B5B1492" w14:textId="77777777" w:rsidR="0051566B" w:rsidRPr="0051566B" w:rsidRDefault="0051566B" w:rsidP="005156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осмотр врачом-хирургом или врачом-колопроктологом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, включая проведение ректороманоскопии (при положительном анализе кала на скрытую кровь, для граждан в возрасте от 49 лет и старше при отягощенной наследственности по семейному аденоматозу, онкологическим заболеваниям колоректальной области,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онкологических заболеваний колоректальной области);</w:t>
      </w:r>
    </w:p>
    <w:p w14:paraId="1030E422" w14:textId="77777777" w:rsidR="0051566B" w:rsidRPr="0051566B" w:rsidRDefault="0051566B" w:rsidP="005156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колоноскопию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(для граждан в случае подозрения на онкологическое заболевание толстой кишки по назначению врача-хирурга или врача-колопроктолога);</w:t>
      </w:r>
    </w:p>
    <w:p w14:paraId="3EACB495" w14:textId="77777777" w:rsidR="0051566B" w:rsidRPr="0051566B" w:rsidRDefault="0051566B" w:rsidP="005156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спирометрию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(для граждан с подозрением на хроническое бронхо-легочное заболевание по результатам анкетирования, курящих) по направлению врача-терапевта;</w:t>
      </w:r>
    </w:p>
    <w:p w14:paraId="029895DE" w14:textId="77777777" w:rsidR="0051566B" w:rsidRPr="0051566B" w:rsidRDefault="0051566B" w:rsidP="005156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осмотр врачом-акушером-гинекологом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(для женщин в возрасте от 30 до 69 лет включительно с выявленными патологическими изменениями по результатам цитологического </w:t>
      </w: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исследования мазка с шейки матки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и (или) маммографии);</w:t>
      </w:r>
    </w:p>
    <w:p w14:paraId="32BA220B" w14:textId="77777777" w:rsidR="0051566B" w:rsidRPr="0051566B" w:rsidRDefault="0051566B" w:rsidP="005156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осмотр врачом-оториноларингологом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(для граждан в возрасте 75 лет и старше при наличии медицинских показаний по результатам анкетирования или осмотра врача-терапевта);</w:t>
      </w:r>
    </w:p>
    <w:p w14:paraId="29B8C2E9" w14:textId="77777777" w:rsidR="0051566B" w:rsidRPr="0051566B" w:rsidRDefault="0051566B" w:rsidP="005156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осмотр врачом-офтальмологом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(для граждан в возрасте 60 лет и старше, имеющих повышенное внутриглазное давление, и для граждан в возрасте 75 лет и старше, имеющих снижение остроты зрения, не поддающееся очковой коррекции, выявленное по результатам анкетирования);</w:t>
      </w:r>
    </w:p>
    <w:p w14:paraId="301A36FE" w14:textId="77777777" w:rsidR="0051566B" w:rsidRPr="0051566B" w:rsidRDefault="0051566B" w:rsidP="005156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проведение индивидуального или группового углубленного профилактического консультирования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в отделении медицинской профилактики для граждан: а) в возрасте до 72 лет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 б) с выявленным по результатам опроса (анкетирования) риском пагубного потребления алкоголя и (или) потребления наркотических средств и психотропных веществ без назначения врача; в) для всех граждан в возрасте 75 лет и старше в целях коррекции выявленных факторов риска и (или) профилактики старческой астении;</w:t>
      </w:r>
    </w:p>
    <w:p w14:paraId="78BC79A6" w14:textId="77777777" w:rsidR="0051566B" w:rsidRPr="0051566B" w:rsidRDefault="0051566B" w:rsidP="005156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осмотр врачом-терапевтом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по завершении исследований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наблюдения, а также направление граждан при наличии медицинских показаний на дополнительное обследование, не входящее в объем диспансеризации, для получения специализированной, в том числе высокотехнологичной, медицинской помощи, на санаторно-курортное лечение.</w:t>
      </w:r>
    </w:p>
    <w:p w14:paraId="4DE5FFD2" w14:textId="71D3EA51" w:rsidR="0051566B" w:rsidRPr="0051566B" w:rsidRDefault="0051566B" w:rsidP="0051566B">
      <w:pPr>
        <w:spacing w:after="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</w:p>
    <w:p w14:paraId="0B93F4FB" w14:textId="77777777" w:rsidR="0051566B" w:rsidRPr="0051566B" w:rsidRDefault="0051566B" w:rsidP="0051566B">
      <w:pPr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</w:t>
      </w:r>
    </w:p>
    <w:p w14:paraId="6232765C" w14:textId="4893906A" w:rsidR="0051566B" w:rsidRPr="0051566B" w:rsidRDefault="0051566B" w:rsidP="0051566B">
      <w:pPr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"/>
        <w:gridCol w:w="8346"/>
      </w:tblGrid>
      <w:tr w:rsidR="0051566B" w:rsidRPr="0051566B" w14:paraId="09160268" w14:textId="77777777" w:rsidTr="0051566B">
        <w:tc>
          <w:tcPr>
            <w:tcW w:w="0" w:type="auto"/>
            <w:shd w:val="clear" w:color="auto" w:fill="auto"/>
            <w:vAlign w:val="center"/>
            <w:hideMark/>
          </w:tcPr>
          <w:p w14:paraId="617EB588" w14:textId="25274566" w:rsidR="0051566B" w:rsidRPr="0051566B" w:rsidRDefault="0051566B" w:rsidP="00515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drawing>
                <wp:inline distT="0" distB="0" distL="0" distR="0" wp14:anchorId="76EE1318" wp14:editId="50A35601">
                  <wp:extent cx="381000" cy="381000"/>
                  <wp:effectExtent l="0" t="0" r="0" b="0"/>
                  <wp:docPr id="41100962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7034A" w14:textId="77777777" w:rsidR="0051566B" w:rsidRPr="0051566B" w:rsidRDefault="0051566B" w:rsidP="00515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Год рождения граждан, подлежащих диспансеризации в 2023 и 2024 годах</w:t>
            </w:r>
          </w:p>
        </w:tc>
      </w:tr>
    </w:tbl>
    <w:p w14:paraId="2C66FF10" w14:textId="77777777" w:rsidR="0051566B" w:rsidRPr="0051566B" w:rsidRDefault="0051566B" w:rsidP="0051566B">
      <w:pPr>
        <w:spacing w:after="0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</w:t>
      </w:r>
    </w:p>
    <w:tbl>
      <w:tblPr>
        <w:tblW w:w="991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60"/>
        <w:gridCol w:w="4954"/>
      </w:tblGrid>
      <w:tr w:rsidR="0051566B" w:rsidRPr="0051566B" w14:paraId="3D705089" w14:textId="77777777" w:rsidTr="00DB1679">
        <w:trPr>
          <w:trHeight w:val="625"/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53D3E5" w14:textId="77777777" w:rsidR="0051566B" w:rsidRPr="0051566B" w:rsidRDefault="0051566B" w:rsidP="0051566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F4ABD1" w14:textId="77777777" w:rsidR="0051566B" w:rsidRPr="0051566B" w:rsidRDefault="0051566B" w:rsidP="0051566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2024</w:t>
            </w:r>
          </w:p>
        </w:tc>
      </w:tr>
      <w:tr w:rsidR="0051566B" w:rsidRPr="0051566B" w14:paraId="11333C42" w14:textId="77777777" w:rsidTr="00DB1679">
        <w:trPr>
          <w:trHeight w:val="121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E68EB" w14:textId="77777777" w:rsidR="0051566B" w:rsidRPr="0051566B" w:rsidRDefault="0051566B" w:rsidP="0051566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1984, 1987, 1990, 1993, 1996, 1999, 2002, 2005</w:t>
            </w:r>
          </w:p>
          <w:p w14:paraId="419BCE59" w14:textId="77777777" w:rsidR="0051566B" w:rsidRPr="0051566B" w:rsidRDefault="0051566B" w:rsidP="0051566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 также все граждане старше 40 лет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7F10B" w14:textId="77777777" w:rsidR="0051566B" w:rsidRPr="0051566B" w:rsidRDefault="0051566B" w:rsidP="0051566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1985, 1988, 1991, 1992, 1997, 2000, 2003, 2006</w:t>
            </w:r>
          </w:p>
          <w:p w14:paraId="0FF6FC21" w14:textId="77777777" w:rsidR="0051566B" w:rsidRPr="0051566B" w:rsidRDefault="0051566B" w:rsidP="0051566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 также все граждане старше 40 лет</w:t>
            </w:r>
          </w:p>
        </w:tc>
      </w:tr>
    </w:tbl>
    <w:p w14:paraId="759B6147" w14:textId="77777777" w:rsidR="0051566B" w:rsidRPr="0051566B" w:rsidRDefault="0051566B" w:rsidP="0051566B">
      <w:pPr>
        <w:shd w:val="clear" w:color="auto" w:fill="F2DEDE"/>
        <w:spacing w:line="240" w:lineRule="auto"/>
        <w:rPr>
          <w:rFonts w:ascii="Lato" w:eastAsia="Times New Roman" w:hAnsi="Lato" w:cs="Times New Roman"/>
          <w:color w:val="A94442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ru-RU"/>
          <w14:ligatures w14:val="none"/>
        </w:rPr>
        <w:t>Обратите внимание! Узнать подлежит ли диспансеризации гражданин в текущем году или любом последующем году – можно самостоятельно. Если Ваш возраст в этом году менее 40 лет и составляет число лет, кратное 3 (т.е. делится на 3 без остатка), значит, Вы вправе пройти диспансеризацию в этом году.</w:t>
      </w:r>
    </w:p>
    <w:p w14:paraId="64EFCE90" w14:textId="77777777" w:rsidR="0051566B" w:rsidRPr="0051566B" w:rsidRDefault="0051566B" w:rsidP="0051566B">
      <w:pPr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"/>
        <w:gridCol w:w="7267"/>
      </w:tblGrid>
      <w:tr w:rsidR="0051566B" w:rsidRPr="0051566B" w14:paraId="5FC23097" w14:textId="77777777" w:rsidTr="0051566B">
        <w:tc>
          <w:tcPr>
            <w:tcW w:w="0" w:type="auto"/>
            <w:shd w:val="clear" w:color="auto" w:fill="auto"/>
            <w:vAlign w:val="center"/>
            <w:hideMark/>
          </w:tcPr>
          <w:p w14:paraId="5ED44832" w14:textId="3D6865FD" w:rsidR="0051566B" w:rsidRPr="0051566B" w:rsidRDefault="0051566B" w:rsidP="00515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65F7C40" wp14:editId="04EE1A02">
                  <wp:extent cx="381000" cy="381000"/>
                  <wp:effectExtent l="0" t="0" r="0" b="0"/>
                  <wp:docPr id="99679672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296DC" w14:textId="77777777" w:rsidR="0051566B" w:rsidRPr="0051566B" w:rsidRDefault="0051566B" w:rsidP="00515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Обязательно ли проходить диспансеризацию и в чем ее плюсы?</w:t>
            </w:r>
          </w:p>
        </w:tc>
      </w:tr>
    </w:tbl>
    <w:p w14:paraId="37CEF350" w14:textId="77777777" w:rsidR="0051566B" w:rsidRPr="0051566B" w:rsidRDefault="0051566B" w:rsidP="0051566B">
      <w:pPr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Диспансеризация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– Ваше право, а не обязанность. Почему целесообразно всё-таки пройти осмотр в поликлинике, не откладывая до момента, когда потребуется лечение? Кроме самого факта вероятности раннего выявления и своевременной профилактики или начала лечения заболевания, диспансеризация имеет такие преимущества:</w:t>
      </w:r>
    </w:p>
    <w:p w14:paraId="19591177" w14:textId="77777777" w:rsidR="0051566B" w:rsidRPr="0051566B" w:rsidRDefault="0051566B" w:rsidP="005156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простота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– нужны только паспорт и медполис;</w:t>
      </w:r>
    </w:p>
    <w:p w14:paraId="08FFCE10" w14:textId="77777777" w:rsidR="0051566B" w:rsidRPr="0051566B" w:rsidRDefault="0051566B" w:rsidP="005156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бесплатность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– по полису ОМС;</w:t>
      </w:r>
    </w:p>
    <w:p w14:paraId="5890E865" w14:textId="77777777" w:rsidR="0051566B" w:rsidRPr="0051566B" w:rsidRDefault="0051566B" w:rsidP="005156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lang w:eastAsia="ru-RU"/>
          <w14:ligatures w14:val="none"/>
        </w:rPr>
        <w:t>доступность</w:t>
      </w: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– возможность пройти диспансеризацию в вечернее время и в субботние дни.</w:t>
      </w:r>
    </w:p>
    <w:p w14:paraId="4A304774" w14:textId="77777777" w:rsidR="0051566B" w:rsidRPr="0051566B" w:rsidRDefault="0051566B" w:rsidP="0051566B">
      <w:pPr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 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"/>
        <w:gridCol w:w="8455"/>
      </w:tblGrid>
      <w:tr w:rsidR="0051566B" w:rsidRPr="0051566B" w14:paraId="5B610A2A" w14:textId="77777777" w:rsidTr="0051566B">
        <w:tc>
          <w:tcPr>
            <w:tcW w:w="0" w:type="auto"/>
            <w:shd w:val="clear" w:color="auto" w:fill="auto"/>
            <w:vAlign w:val="center"/>
            <w:hideMark/>
          </w:tcPr>
          <w:p w14:paraId="39320209" w14:textId="6DB8BC6A" w:rsidR="0051566B" w:rsidRPr="0051566B" w:rsidRDefault="0051566B" w:rsidP="00515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82E78E5" wp14:editId="0C066E0E">
                  <wp:extent cx="381000" cy="381000"/>
                  <wp:effectExtent l="0" t="0" r="0" b="0"/>
                  <wp:docPr id="8669465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84E564" w14:textId="2AABA3F7" w:rsidR="0051566B" w:rsidRPr="0051566B" w:rsidRDefault="0051566B" w:rsidP="00515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Как пройти диспансеризацию и куда обратиться для прохождения диспансеризации в 202</w:t>
            </w:r>
            <w:r w:rsidR="008A450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515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году?</w:t>
            </w:r>
          </w:p>
        </w:tc>
      </w:tr>
    </w:tbl>
    <w:p w14:paraId="34CFC91F" w14:textId="77777777" w:rsidR="0051566B" w:rsidRPr="0051566B" w:rsidRDefault="0051566B" w:rsidP="0051566B">
      <w:pPr>
        <w:spacing w:after="150" w:line="240" w:lineRule="auto"/>
        <w:jc w:val="both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Что нужно для прохождения диспансеризации:</w:t>
      </w:r>
    </w:p>
    <w:p w14:paraId="22637844" w14:textId="77777777" w:rsidR="0051566B" w:rsidRPr="0051566B" w:rsidRDefault="0051566B" w:rsidP="005156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уточнить информацию в поликлинике о выделенном на диспансеризацию времени (на сайте или по телефону);</w:t>
      </w:r>
    </w:p>
    <w:p w14:paraId="5D097F8D" w14:textId="77777777" w:rsidR="0051566B" w:rsidRPr="0051566B" w:rsidRDefault="0051566B" w:rsidP="005156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взять паспорт и полис ОМС, а также – медкарту и другие медицинские документы (при наличии);</w:t>
      </w:r>
    </w:p>
    <w:p w14:paraId="506F1C90" w14:textId="77777777" w:rsidR="0051566B" w:rsidRPr="0051566B" w:rsidRDefault="0051566B" w:rsidP="005156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333333"/>
          <w:kern w:val="0"/>
          <w:sz w:val="23"/>
          <w:szCs w:val="23"/>
          <w:lang w:eastAsia="ru-RU"/>
          <w14:ligatures w14:val="none"/>
        </w:rPr>
        <w:t>обратиться в регистратуру или в кабинет медицинской профилактики поликлиники.</w:t>
      </w:r>
    </w:p>
    <w:p w14:paraId="51A7A012" w14:textId="77777777" w:rsidR="0051566B" w:rsidRPr="0051566B" w:rsidRDefault="0051566B" w:rsidP="0051566B">
      <w:pPr>
        <w:shd w:val="clear" w:color="auto" w:fill="F2DEDE"/>
        <w:spacing w:line="240" w:lineRule="auto"/>
        <w:rPr>
          <w:rFonts w:ascii="Lato" w:eastAsia="Times New Roman" w:hAnsi="Lato" w:cs="Times New Roman"/>
          <w:color w:val="A94442"/>
          <w:kern w:val="0"/>
          <w:sz w:val="23"/>
          <w:szCs w:val="23"/>
          <w:lang w:eastAsia="ru-RU"/>
          <w14:ligatures w14:val="none"/>
        </w:rPr>
      </w:pPr>
      <w:r w:rsidRPr="0051566B">
        <w:rPr>
          <w:rFonts w:ascii="Lato" w:eastAsia="Times New Roman" w:hAnsi="Lato" w:cs="Times New Roman"/>
          <w:color w:val="000000"/>
          <w:kern w:val="0"/>
          <w:sz w:val="23"/>
          <w:szCs w:val="23"/>
          <w:lang w:eastAsia="ru-RU"/>
          <w14:ligatures w14:val="none"/>
        </w:rPr>
        <w:t>Обратите внимание! Анализы крови сдаются натощак. Целесообразно уточнить, можно ли будет сдать кровь на анализ в день визита, и в этом случае подготовиться. Другие анализы тоже требуют подготовки – всё необходимое желательно выяснить заранее. В ином случае нужно будет прийти еще раз для сдачи анализов.</w:t>
      </w:r>
    </w:p>
    <w:p w14:paraId="6244E586" w14:textId="77777777" w:rsidR="00263B9E" w:rsidRDefault="00263B9E"/>
    <w:sectPr w:rsidR="0026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F2A"/>
    <w:multiLevelType w:val="multilevel"/>
    <w:tmpl w:val="BDA6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A0D5B"/>
    <w:multiLevelType w:val="multilevel"/>
    <w:tmpl w:val="017E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C1EDC"/>
    <w:multiLevelType w:val="multilevel"/>
    <w:tmpl w:val="41B2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410E2"/>
    <w:multiLevelType w:val="multilevel"/>
    <w:tmpl w:val="C894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13C23"/>
    <w:multiLevelType w:val="multilevel"/>
    <w:tmpl w:val="BB4C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02C70"/>
    <w:multiLevelType w:val="multilevel"/>
    <w:tmpl w:val="E5E6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AD0829"/>
    <w:multiLevelType w:val="multilevel"/>
    <w:tmpl w:val="7F66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F79CF"/>
    <w:multiLevelType w:val="multilevel"/>
    <w:tmpl w:val="B2DA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8725F9"/>
    <w:multiLevelType w:val="multilevel"/>
    <w:tmpl w:val="D3A2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277FF9"/>
    <w:multiLevelType w:val="multilevel"/>
    <w:tmpl w:val="96FE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0B0041"/>
    <w:multiLevelType w:val="multilevel"/>
    <w:tmpl w:val="C36C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4173"/>
    <w:multiLevelType w:val="multilevel"/>
    <w:tmpl w:val="2E7C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362702">
    <w:abstractNumId w:val="1"/>
  </w:num>
  <w:num w:numId="2" w16cid:durableId="1167213872">
    <w:abstractNumId w:val="5"/>
  </w:num>
  <w:num w:numId="3" w16cid:durableId="265119328">
    <w:abstractNumId w:val="8"/>
  </w:num>
  <w:num w:numId="4" w16cid:durableId="1155731038">
    <w:abstractNumId w:val="2"/>
  </w:num>
  <w:num w:numId="5" w16cid:durableId="1436708296">
    <w:abstractNumId w:val="0"/>
  </w:num>
  <w:num w:numId="6" w16cid:durableId="1880044545">
    <w:abstractNumId w:val="3"/>
  </w:num>
  <w:num w:numId="7" w16cid:durableId="955478479">
    <w:abstractNumId w:val="4"/>
  </w:num>
  <w:num w:numId="8" w16cid:durableId="1395469325">
    <w:abstractNumId w:val="11"/>
  </w:num>
  <w:num w:numId="9" w16cid:durableId="621303669">
    <w:abstractNumId w:val="6"/>
  </w:num>
  <w:num w:numId="10" w16cid:durableId="1944074077">
    <w:abstractNumId w:val="10"/>
  </w:num>
  <w:num w:numId="11" w16cid:durableId="963577536">
    <w:abstractNumId w:val="7"/>
  </w:num>
  <w:num w:numId="12" w16cid:durableId="424687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9E"/>
    <w:rsid w:val="00263B9E"/>
    <w:rsid w:val="0051566B"/>
    <w:rsid w:val="008A4502"/>
    <w:rsid w:val="00D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546E"/>
  <w15:chartTrackingRefBased/>
  <w15:docId w15:val="{DA1CF737-4E10-4849-81DC-AB856FEA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515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1566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1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1566B"/>
    <w:rPr>
      <w:b/>
      <w:bCs/>
    </w:rPr>
  </w:style>
  <w:style w:type="character" w:styleId="a5">
    <w:name w:val="Hyperlink"/>
    <w:basedOn w:val="a0"/>
    <w:uiPriority w:val="99"/>
    <w:semiHidden/>
    <w:unhideWhenUsed/>
    <w:rsid w:val="0051566B"/>
    <w:rPr>
      <w:color w:val="0000FF"/>
      <w:u w:val="single"/>
    </w:rPr>
  </w:style>
  <w:style w:type="paragraph" w:customStyle="1" w:styleId="first">
    <w:name w:val="first"/>
    <w:basedOn w:val="a"/>
    <w:rsid w:val="0051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evel1">
    <w:name w:val="level1"/>
    <w:basedOn w:val="a"/>
    <w:rsid w:val="0051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ast">
    <w:name w:val="last"/>
    <w:basedOn w:val="a"/>
    <w:rsid w:val="0051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s14lh1-5">
    <w:name w:val="fs14lh1-5"/>
    <w:basedOn w:val="a0"/>
    <w:rsid w:val="0051566B"/>
  </w:style>
  <w:style w:type="character" w:customStyle="1" w:styleId="cf1">
    <w:name w:val="cf1"/>
    <w:basedOn w:val="a0"/>
    <w:rsid w:val="0051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1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3927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  <w:div w:id="2227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6212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  <w:div w:id="7315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3643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  <w:div w:id="16823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60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EBCCD1"/>
                            <w:left w:val="single" w:sz="6" w:space="11" w:color="EBCCD1"/>
                            <w:bottom w:val="single" w:sz="6" w:space="11" w:color="EBCCD1"/>
                            <w:right w:val="single" w:sz="6" w:space="11" w:color="EBCCD1"/>
                          </w:divBdr>
                        </w:div>
                      </w:divsChild>
                    </w:div>
                  </w:divsChild>
                </w:div>
                <w:div w:id="2691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8" w:color="DDDDDD"/>
                            <w:bottom w:val="single" w:sz="6" w:space="8" w:color="DDDDDD"/>
                            <w:right w:val="single" w:sz="6" w:space="8" w:color="DDDDDD"/>
                          </w:divBdr>
                        </w:div>
                      </w:divsChild>
                    </w:div>
                    <w:div w:id="45699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03534">
                  <w:marLeft w:val="0"/>
                  <w:marRight w:val="0"/>
                  <w:marTop w:val="0"/>
                  <w:marBottom w:val="300"/>
                  <w:divBdr>
                    <w:top w:val="single" w:sz="6" w:space="11" w:color="EBCCD1"/>
                    <w:left w:val="single" w:sz="6" w:space="11" w:color="EBCCD1"/>
                    <w:bottom w:val="single" w:sz="6" w:space="11" w:color="EBCCD1"/>
                    <w:right w:val="single" w:sz="6" w:space="11" w:color="EBCCD1"/>
                  </w:divBdr>
                </w:div>
                <w:div w:id="11440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26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EBCCD1"/>
                            <w:left w:val="single" w:sz="6" w:space="11" w:color="EBCCD1"/>
                            <w:bottom w:val="single" w:sz="6" w:space="11" w:color="EBCCD1"/>
                            <w:right w:val="single" w:sz="6" w:space="11" w:color="EBCCD1"/>
                          </w:divBdr>
                        </w:div>
                      </w:divsChild>
                    </w:div>
                  </w:divsChild>
                </w:div>
                <w:div w:id="1292325219">
                  <w:marLeft w:val="0"/>
                  <w:marRight w:val="0"/>
                  <w:marTop w:val="0"/>
                  <w:marBottom w:val="300"/>
                  <w:divBdr>
                    <w:top w:val="single" w:sz="6" w:space="11" w:color="EBCCD1"/>
                    <w:left w:val="single" w:sz="6" w:space="11" w:color="EBCCD1"/>
                    <w:bottom w:val="single" w:sz="6" w:space="11" w:color="EBCCD1"/>
                    <w:right w:val="single" w:sz="6" w:space="11" w:color="EBCCD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rb.tmbreg.ru/wp-content/uploads/FS7aufhAevO69NfdBTzAmt5YnQ4duNE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rb.tmbreg.ru/wp-content/uploads/Prikaz-404n.pdf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rav.tmbreg.ru/assets/files/dispanserizaciya/2019/%D1%80%D0%B0%D1%81%D0%BF%D0%BE%D1%80%D1%8F%D0%B6%D0%B5%D0%BD%D0%B8%D0%B5-1391-%D1%80-%D0%BE%D1%82-27.06.2019.pdf" TargetMode="External"/><Relationship Id="rId11" Type="http://schemas.openxmlformats.org/officeDocument/2006/relationships/hyperlink" Target="http://www.gkb4-tambov.ru/documents/medical-examination/1207.pdf" TargetMode="External"/><Relationship Id="rId5" Type="http://schemas.openxmlformats.org/officeDocument/2006/relationships/hyperlink" Target="http://pravo.gov.ru/proxy/ips/?docbody=&amp;nd=102152259&amp;intelsearch=323-%F4%E7" TargetMode="External"/><Relationship Id="rId10" Type="http://schemas.openxmlformats.org/officeDocument/2006/relationships/hyperlink" Target="http://pravo.gov.ru/proxy/ips/?docbody=&amp;nd=102152259&amp;intelsearch=323-%F4%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government.ru/media/files/FQATIOfojXIUYX8cwI2X7ugkeKRrRGjb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1888</Words>
  <Characters>10764</Characters>
  <Application>Microsoft Office Word</Application>
  <DocSecurity>0</DocSecurity>
  <Lines>89</Lines>
  <Paragraphs>25</Paragraphs>
  <ScaleCrop>false</ScaleCrop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Лебедев</dc:creator>
  <cp:keywords/>
  <dc:description/>
  <cp:lastModifiedBy>Андрей Лебедев</cp:lastModifiedBy>
  <cp:revision>4</cp:revision>
  <dcterms:created xsi:type="dcterms:W3CDTF">2023-07-26T12:31:00Z</dcterms:created>
  <dcterms:modified xsi:type="dcterms:W3CDTF">2023-07-26T12:35:00Z</dcterms:modified>
</cp:coreProperties>
</file>